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3B" w:rsidRPr="00531F15" w:rsidRDefault="00543A64" w:rsidP="00543A64">
      <w:pPr>
        <w:pStyle w:val="NoSpacing"/>
        <w:jc w:val="center"/>
        <w:rPr>
          <w:rFonts w:ascii="Times New Roman" w:hAnsi="Times New Roman" w:cs="Times New Roman"/>
          <w:b/>
          <w:bCs/>
          <w:sz w:val="36"/>
          <w:szCs w:val="36"/>
        </w:rPr>
      </w:pPr>
      <w:r w:rsidRPr="00531F15">
        <w:rPr>
          <w:rFonts w:ascii="Times New Roman" w:hAnsi="Times New Roman" w:cs="Times New Roman"/>
          <w:b/>
          <w:bCs/>
          <w:sz w:val="36"/>
          <w:szCs w:val="36"/>
        </w:rPr>
        <w:t>GENDER SENSITIZATION</w:t>
      </w:r>
    </w:p>
    <w:p w:rsidR="00C849B3" w:rsidRPr="00B83ADB" w:rsidRDefault="006D14C3" w:rsidP="00C849B3">
      <w:pPr>
        <w:pStyle w:val="NoSpacing"/>
        <w:jc w:val="center"/>
        <w:rPr>
          <w:rFonts w:ascii="Times New Roman" w:hAnsi="Times New Roman" w:cs="Times New Roman"/>
          <w:i/>
          <w:iCs/>
          <w:sz w:val="28"/>
          <w:szCs w:val="28"/>
        </w:rPr>
      </w:pPr>
      <w:r w:rsidRPr="00B83ADB">
        <w:rPr>
          <w:rFonts w:ascii="Times New Roman" w:hAnsi="Times New Roman" w:cs="Times New Roman"/>
          <w:i/>
          <w:iCs/>
          <w:sz w:val="28"/>
          <w:szCs w:val="28"/>
        </w:rPr>
        <w:t xml:space="preserve">‘Gender Sensitization and Legal Awareness </w:t>
      </w:r>
      <w:proofErr w:type="spellStart"/>
      <w:r w:rsidRPr="00B83ADB">
        <w:rPr>
          <w:rFonts w:ascii="Times New Roman" w:hAnsi="Times New Roman" w:cs="Times New Roman"/>
          <w:i/>
          <w:iCs/>
          <w:sz w:val="28"/>
          <w:szCs w:val="28"/>
        </w:rPr>
        <w:t>Programme</w:t>
      </w:r>
      <w:proofErr w:type="spellEnd"/>
      <w:r w:rsidRPr="00B83ADB">
        <w:rPr>
          <w:rFonts w:ascii="Times New Roman" w:hAnsi="Times New Roman" w:cs="Times New Roman"/>
          <w:i/>
          <w:iCs/>
          <w:sz w:val="28"/>
          <w:szCs w:val="28"/>
        </w:rPr>
        <w:t xml:space="preserve"> in collaboration with </w:t>
      </w:r>
      <w:proofErr w:type="spellStart"/>
      <w:r w:rsidRPr="00B83ADB">
        <w:rPr>
          <w:rFonts w:ascii="Times New Roman" w:hAnsi="Times New Roman" w:cs="Times New Roman"/>
          <w:i/>
          <w:iCs/>
          <w:sz w:val="28"/>
          <w:szCs w:val="28"/>
        </w:rPr>
        <w:t>Kendriya</w:t>
      </w:r>
      <w:proofErr w:type="spellEnd"/>
      <w:r w:rsidRPr="00B83ADB">
        <w:rPr>
          <w:rFonts w:ascii="Times New Roman" w:hAnsi="Times New Roman" w:cs="Times New Roman"/>
          <w:i/>
          <w:iCs/>
          <w:sz w:val="28"/>
          <w:szCs w:val="28"/>
        </w:rPr>
        <w:t xml:space="preserve"> </w:t>
      </w:r>
      <w:proofErr w:type="spellStart"/>
      <w:r w:rsidRPr="00B83ADB">
        <w:rPr>
          <w:rFonts w:ascii="Times New Roman" w:hAnsi="Times New Roman" w:cs="Times New Roman"/>
          <w:i/>
          <w:iCs/>
          <w:sz w:val="28"/>
          <w:szCs w:val="28"/>
        </w:rPr>
        <w:t>Vidyalaya</w:t>
      </w:r>
      <w:proofErr w:type="spellEnd"/>
      <w:r w:rsidRPr="00B83ADB">
        <w:rPr>
          <w:rFonts w:ascii="Times New Roman" w:hAnsi="Times New Roman" w:cs="Times New Roman"/>
          <w:i/>
          <w:iCs/>
          <w:sz w:val="28"/>
          <w:szCs w:val="28"/>
        </w:rPr>
        <w:t xml:space="preserve"> </w:t>
      </w:r>
      <w:proofErr w:type="spellStart"/>
      <w:r w:rsidRPr="00B83ADB">
        <w:rPr>
          <w:rFonts w:ascii="Times New Roman" w:hAnsi="Times New Roman" w:cs="Times New Roman"/>
          <w:i/>
          <w:iCs/>
          <w:sz w:val="28"/>
          <w:szCs w:val="28"/>
        </w:rPr>
        <w:t>Sangathan</w:t>
      </w:r>
      <w:proofErr w:type="spellEnd"/>
      <w:r w:rsidRPr="00B83ADB">
        <w:rPr>
          <w:rFonts w:ascii="Times New Roman" w:hAnsi="Times New Roman" w:cs="Times New Roman"/>
          <w:i/>
          <w:iCs/>
          <w:sz w:val="28"/>
          <w:szCs w:val="28"/>
        </w:rPr>
        <w:t xml:space="preserve"> for Class 11th and 12th of </w:t>
      </w:r>
      <w:proofErr w:type="spellStart"/>
      <w:r w:rsidRPr="00B83ADB">
        <w:rPr>
          <w:rFonts w:ascii="Times New Roman" w:hAnsi="Times New Roman" w:cs="Times New Roman"/>
          <w:i/>
          <w:iCs/>
          <w:sz w:val="28"/>
          <w:szCs w:val="28"/>
        </w:rPr>
        <w:t>Kendriya</w:t>
      </w:r>
      <w:proofErr w:type="spellEnd"/>
      <w:r w:rsidRPr="00B83ADB">
        <w:rPr>
          <w:rFonts w:ascii="Times New Roman" w:hAnsi="Times New Roman" w:cs="Times New Roman"/>
          <w:i/>
          <w:iCs/>
          <w:sz w:val="28"/>
          <w:szCs w:val="28"/>
        </w:rPr>
        <w:t xml:space="preserve"> </w:t>
      </w:r>
      <w:proofErr w:type="spellStart"/>
      <w:r w:rsidRPr="00B83ADB">
        <w:rPr>
          <w:rFonts w:ascii="Times New Roman" w:hAnsi="Times New Roman" w:cs="Times New Roman"/>
          <w:i/>
          <w:iCs/>
          <w:sz w:val="28"/>
          <w:szCs w:val="28"/>
        </w:rPr>
        <w:t>Vidyalayas</w:t>
      </w:r>
      <w:proofErr w:type="spellEnd"/>
      <w:r w:rsidRPr="00B83ADB">
        <w:rPr>
          <w:rFonts w:ascii="Times New Roman" w:hAnsi="Times New Roman" w:cs="Times New Roman"/>
          <w:i/>
          <w:iCs/>
          <w:sz w:val="28"/>
          <w:szCs w:val="28"/>
        </w:rPr>
        <w:t>’</w:t>
      </w:r>
    </w:p>
    <w:p w:rsidR="00882BB1" w:rsidRDefault="00882BB1" w:rsidP="00C849B3">
      <w:pPr>
        <w:pStyle w:val="NoSpacing"/>
        <w:jc w:val="center"/>
        <w:rPr>
          <w:rFonts w:ascii="Times New Roman" w:hAnsi="Times New Roman" w:cs="Times New Roman"/>
          <w:sz w:val="28"/>
          <w:szCs w:val="28"/>
        </w:rPr>
      </w:pPr>
    </w:p>
    <w:p w:rsidR="00882BB1" w:rsidRDefault="00C849B3" w:rsidP="00882BB1">
      <w:pPr>
        <w:pStyle w:val="NoSpacing"/>
        <w:jc w:val="both"/>
        <w:rPr>
          <w:rFonts w:ascii="Times New Roman" w:hAnsi="Times New Roman" w:cs="Times New Roman"/>
          <w:sz w:val="28"/>
          <w:szCs w:val="28"/>
        </w:rPr>
      </w:pPr>
      <w:r w:rsidRPr="00C849B3">
        <w:rPr>
          <w:rFonts w:ascii="Times New Roman" w:hAnsi="Times New Roman" w:cs="Times New Roman"/>
          <w:b/>
          <w:bCs/>
          <w:sz w:val="28"/>
          <w:szCs w:val="28"/>
        </w:rPr>
        <w:t xml:space="preserve">Background: </w:t>
      </w:r>
      <w:r w:rsidR="00882BB1" w:rsidRPr="00882BB1">
        <w:rPr>
          <w:rFonts w:ascii="Times New Roman" w:hAnsi="Times New Roman" w:cs="Times New Roman"/>
          <w:sz w:val="28"/>
          <w:szCs w:val="28"/>
        </w:rPr>
        <w:t xml:space="preserve">The National Commission for Women was set up as statutory body in January 1992 under the National Commission for Women Act, 1990 with a mandate to safeguard the constitutional rights of women. In keeping with its mandate, the Commission has, from time to time taken various initiatives for gender awareness and sensitization in the society regarding rights of women. It has been experienced that gender-based discriminations exists in all walks of life and every part of society, including everyday interactions at the workplace and public space. </w:t>
      </w:r>
    </w:p>
    <w:p w:rsidR="00882BB1" w:rsidRDefault="00882BB1" w:rsidP="00882BB1">
      <w:pPr>
        <w:pStyle w:val="NoSpacing"/>
        <w:jc w:val="both"/>
        <w:rPr>
          <w:rFonts w:ascii="Times New Roman" w:hAnsi="Times New Roman" w:cs="Times New Roman"/>
          <w:sz w:val="28"/>
          <w:szCs w:val="28"/>
        </w:rPr>
      </w:pPr>
    </w:p>
    <w:p w:rsidR="006D14C3" w:rsidRDefault="00882BB1" w:rsidP="00882BB1">
      <w:pPr>
        <w:pStyle w:val="NoSpacing"/>
        <w:jc w:val="both"/>
        <w:rPr>
          <w:rFonts w:ascii="Times New Roman" w:hAnsi="Times New Roman" w:cs="Times New Roman"/>
          <w:sz w:val="28"/>
          <w:szCs w:val="28"/>
        </w:rPr>
      </w:pPr>
      <w:r w:rsidRPr="00882BB1">
        <w:rPr>
          <w:rFonts w:ascii="Times New Roman" w:hAnsi="Times New Roman" w:cs="Times New Roman"/>
          <w:sz w:val="28"/>
          <w:szCs w:val="28"/>
        </w:rPr>
        <w:t xml:space="preserve">The Commission believes that introducing Gender Sensitization and Legal Awareness </w:t>
      </w:r>
      <w:proofErr w:type="spellStart"/>
      <w:r w:rsidRPr="00882BB1">
        <w:rPr>
          <w:rFonts w:ascii="Times New Roman" w:hAnsi="Times New Roman" w:cs="Times New Roman"/>
          <w:sz w:val="28"/>
          <w:szCs w:val="28"/>
        </w:rPr>
        <w:t>Programme</w:t>
      </w:r>
      <w:proofErr w:type="spellEnd"/>
      <w:r w:rsidRPr="00882BB1">
        <w:rPr>
          <w:rFonts w:ascii="Times New Roman" w:hAnsi="Times New Roman" w:cs="Times New Roman"/>
          <w:sz w:val="28"/>
          <w:szCs w:val="28"/>
        </w:rPr>
        <w:t xml:space="preserve"> at school level would facilitate inculcating values of equality, inclusivity and diversity, which are essential for building a healthy society among the adolescent boys and girls. Moreover, knowledge of laws relating to women and gender sensitization is not only crucial for balanced development of young minds; it will also help students in building correct values, self-discipline and national spirit.</w:t>
      </w:r>
    </w:p>
    <w:p w:rsidR="002C4E15" w:rsidRDefault="002C4E15" w:rsidP="00882BB1">
      <w:pPr>
        <w:pStyle w:val="NoSpacing"/>
        <w:jc w:val="both"/>
        <w:rPr>
          <w:rFonts w:ascii="Times New Roman" w:hAnsi="Times New Roman" w:cs="Times New Roman"/>
          <w:sz w:val="28"/>
          <w:szCs w:val="28"/>
        </w:rPr>
      </w:pPr>
    </w:p>
    <w:p w:rsidR="00223BC4" w:rsidRDefault="00223BC4" w:rsidP="00882BB1">
      <w:pPr>
        <w:pStyle w:val="NoSpacing"/>
        <w:jc w:val="both"/>
        <w:rPr>
          <w:rFonts w:ascii="Times New Roman" w:hAnsi="Times New Roman" w:cs="Times New Roman"/>
          <w:sz w:val="28"/>
          <w:szCs w:val="28"/>
        </w:rPr>
      </w:pPr>
      <w:r w:rsidRPr="00223BC4">
        <w:rPr>
          <w:rFonts w:ascii="Times New Roman" w:hAnsi="Times New Roman" w:cs="Times New Roman"/>
          <w:b/>
          <w:bCs/>
          <w:sz w:val="28"/>
          <w:szCs w:val="28"/>
        </w:rPr>
        <w:t>Objectives:</w:t>
      </w:r>
      <w:r>
        <w:rPr>
          <w:rFonts w:ascii="Times New Roman" w:hAnsi="Times New Roman" w:cs="Times New Roman"/>
          <w:sz w:val="28"/>
          <w:szCs w:val="28"/>
        </w:rPr>
        <w:t xml:space="preserve"> </w:t>
      </w:r>
    </w:p>
    <w:p w:rsidR="007F05C4" w:rsidRDefault="00D91921" w:rsidP="00223BC4">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G</w:t>
      </w:r>
      <w:r w:rsidR="00223BC4" w:rsidRPr="00223BC4">
        <w:rPr>
          <w:rFonts w:ascii="Times New Roman" w:hAnsi="Times New Roman" w:cs="Times New Roman"/>
          <w:sz w:val="28"/>
          <w:szCs w:val="28"/>
        </w:rPr>
        <w:t>ender awareness, bringing forward the distinction between sex and gender whilst defining other gender</w:t>
      </w:r>
      <w:r w:rsidR="00223BC4">
        <w:rPr>
          <w:rFonts w:ascii="Times New Roman" w:hAnsi="Times New Roman" w:cs="Times New Roman"/>
          <w:sz w:val="28"/>
          <w:szCs w:val="28"/>
        </w:rPr>
        <w:t xml:space="preserve"> </w:t>
      </w:r>
      <w:r w:rsidR="00223BC4" w:rsidRPr="00223BC4">
        <w:rPr>
          <w:rFonts w:ascii="Times New Roman" w:hAnsi="Times New Roman" w:cs="Times New Roman"/>
          <w:sz w:val="28"/>
          <w:szCs w:val="28"/>
        </w:rPr>
        <w:t xml:space="preserve">related terminology. </w:t>
      </w:r>
      <w:r w:rsidR="00223BC4">
        <w:rPr>
          <w:rFonts w:ascii="Times New Roman" w:hAnsi="Times New Roman" w:cs="Times New Roman"/>
          <w:sz w:val="28"/>
          <w:szCs w:val="28"/>
        </w:rPr>
        <w:t xml:space="preserve">It </w:t>
      </w:r>
      <w:r w:rsidR="00223BC4" w:rsidRPr="00223BC4">
        <w:rPr>
          <w:rFonts w:ascii="Times New Roman" w:hAnsi="Times New Roman" w:cs="Times New Roman"/>
          <w:sz w:val="28"/>
          <w:szCs w:val="28"/>
        </w:rPr>
        <w:t xml:space="preserve">reflects upon the ways in which gender and </w:t>
      </w:r>
      <w:r w:rsidR="007F05C4">
        <w:rPr>
          <w:rFonts w:ascii="Times New Roman" w:hAnsi="Times New Roman" w:cs="Times New Roman"/>
          <w:sz w:val="28"/>
          <w:szCs w:val="28"/>
        </w:rPr>
        <w:t>other gender related terminologies</w:t>
      </w:r>
      <w:r w:rsidR="00223BC4" w:rsidRPr="00223BC4">
        <w:rPr>
          <w:rFonts w:ascii="Times New Roman" w:hAnsi="Times New Roman" w:cs="Times New Roman"/>
          <w:sz w:val="28"/>
          <w:szCs w:val="28"/>
        </w:rPr>
        <w:t xml:space="preserve"> are socially constructed and the important role that education can play in sensitizing the people to change their mindset. </w:t>
      </w:r>
    </w:p>
    <w:p w:rsidR="001B2BC2" w:rsidRDefault="00223BC4" w:rsidP="005113A8">
      <w:pPr>
        <w:pStyle w:val="NoSpacing"/>
        <w:numPr>
          <w:ilvl w:val="0"/>
          <w:numId w:val="1"/>
        </w:numPr>
        <w:jc w:val="both"/>
        <w:rPr>
          <w:rFonts w:ascii="Times New Roman" w:hAnsi="Times New Roman" w:cs="Times New Roman"/>
          <w:sz w:val="28"/>
          <w:szCs w:val="28"/>
        </w:rPr>
      </w:pPr>
      <w:r w:rsidRPr="00223BC4">
        <w:rPr>
          <w:rFonts w:ascii="Times New Roman" w:hAnsi="Times New Roman" w:cs="Times New Roman"/>
          <w:sz w:val="28"/>
          <w:szCs w:val="28"/>
        </w:rPr>
        <w:t xml:space="preserve">In order to have a better understanding of the concepts of equality and non-discrimination, the two fundamental aspects of our constitution, there is a need to understand the basic concepts like </w:t>
      </w:r>
      <w:r w:rsidRPr="00D91921">
        <w:rPr>
          <w:rFonts w:ascii="Times New Roman" w:hAnsi="Times New Roman" w:cs="Times New Roman"/>
          <w:i/>
          <w:iCs/>
          <w:sz w:val="28"/>
          <w:szCs w:val="28"/>
        </w:rPr>
        <w:t>difference between sex and gender</w:t>
      </w:r>
      <w:r w:rsidRPr="00223BC4">
        <w:rPr>
          <w:rFonts w:ascii="Times New Roman" w:hAnsi="Times New Roman" w:cs="Times New Roman"/>
          <w:sz w:val="28"/>
          <w:szCs w:val="28"/>
        </w:rPr>
        <w:t xml:space="preserve">, </w:t>
      </w:r>
      <w:r w:rsidRPr="00D91921">
        <w:rPr>
          <w:rFonts w:ascii="Times New Roman" w:hAnsi="Times New Roman" w:cs="Times New Roman"/>
          <w:i/>
          <w:iCs/>
          <w:sz w:val="28"/>
          <w:szCs w:val="28"/>
        </w:rPr>
        <w:t xml:space="preserve">gender roles, gender stereotypes, gender division of </w:t>
      </w:r>
      <w:proofErr w:type="spellStart"/>
      <w:r w:rsidRPr="00D91921">
        <w:rPr>
          <w:rFonts w:ascii="Times New Roman" w:hAnsi="Times New Roman" w:cs="Times New Roman"/>
          <w:i/>
          <w:iCs/>
          <w:sz w:val="28"/>
          <w:szCs w:val="28"/>
        </w:rPr>
        <w:t>labour</w:t>
      </w:r>
      <w:proofErr w:type="spellEnd"/>
      <w:r w:rsidRPr="00D91921">
        <w:rPr>
          <w:rFonts w:ascii="Times New Roman" w:hAnsi="Times New Roman" w:cs="Times New Roman"/>
          <w:i/>
          <w:iCs/>
          <w:sz w:val="28"/>
          <w:szCs w:val="28"/>
        </w:rPr>
        <w:t>, gender discrimination, gender based violence, masculinity, patriarchy, gender equality</w:t>
      </w:r>
      <w:r w:rsidRPr="00223BC4">
        <w:rPr>
          <w:rFonts w:ascii="Times New Roman" w:hAnsi="Times New Roman" w:cs="Times New Roman"/>
          <w:sz w:val="28"/>
          <w:szCs w:val="28"/>
        </w:rPr>
        <w:t xml:space="preserve"> and so on.</w:t>
      </w:r>
    </w:p>
    <w:p w:rsidR="005113A8" w:rsidRDefault="001B2BC2" w:rsidP="005113A8">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S</w:t>
      </w:r>
      <w:r w:rsidRPr="00223BC4">
        <w:rPr>
          <w:rFonts w:ascii="Times New Roman" w:hAnsi="Times New Roman" w:cs="Times New Roman"/>
          <w:sz w:val="28"/>
          <w:szCs w:val="28"/>
        </w:rPr>
        <w:t>ensitizing adolescent girls and boys towards existing gender inequalities.</w:t>
      </w:r>
      <w:r w:rsidR="00223BC4" w:rsidRPr="00223BC4">
        <w:rPr>
          <w:rFonts w:ascii="Times New Roman" w:hAnsi="Times New Roman" w:cs="Times New Roman"/>
          <w:sz w:val="28"/>
          <w:szCs w:val="28"/>
        </w:rPr>
        <w:t xml:space="preserve"> </w:t>
      </w:r>
    </w:p>
    <w:p w:rsidR="00A461B9" w:rsidRDefault="00A461B9" w:rsidP="00A461B9">
      <w:pPr>
        <w:pStyle w:val="NoSpacing"/>
        <w:ind w:left="720"/>
        <w:jc w:val="both"/>
        <w:rPr>
          <w:rFonts w:ascii="Times New Roman" w:hAnsi="Times New Roman" w:cs="Times New Roman"/>
          <w:sz w:val="28"/>
          <w:szCs w:val="28"/>
        </w:rPr>
      </w:pPr>
    </w:p>
    <w:p w:rsidR="005113A8" w:rsidRPr="005113A8" w:rsidRDefault="005113A8" w:rsidP="005113A8">
      <w:pPr>
        <w:pStyle w:val="NoSpacing"/>
        <w:jc w:val="both"/>
        <w:rPr>
          <w:rFonts w:ascii="Times New Roman" w:hAnsi="Times New Roman" w:cs="Times New Roman"/>
          <w:b/>
          <w:bCs/>
          <w:sz w:val="28"/>
          <w:szCs w:val="28"/>
        </w:rPr>
      </w:pPr>
      <w:r w:rsidRPr="005113A8">
        <w:rPr>
          <w:rFonts w:ascii="Times New Roman" w:hAnsi="Times New Roman" w:cs="Times New Roman"/>
          <w:b/>
          <w:bCs/>
          <w:sz w:val="28"/>
          <w:szCs w:val="28"/>
        </w:rPr>
        <w:t>Outcomes</w:t>
      </w:r>
      <w:r>
        <w:rPr>
          <w:rFonts w:ascii="Times New Roman" w:hAnsi="Times New Roman" w:cs="Times New Roman"/>
          <w:b/>
          <w:bCs/>
          <w:sz w:val="28"/>
          <w:szCs w:val="28"/>
        </w:rPr>
        <w:t>:</w:t>
      </w:r>
    </w:p>
    <w:p w:rsidR="00D91921" w:rsidRPr="005113A8" w:rsidRDefault="00223BC4" w:rsidP="005113A8">
      <w:pPr>
        <w:pStyle w:val="NoSpacing"/>
        <w:numPr>
          <w:ilvl w:val="0"/>
          <w:numId w:val="1"/>
        </w:numPr>
        <w:jc w:val="both"/>
        <w:rPr>
          <w:rFonts w:ascii="Times New Roman" w:hAnsi="Times New Roman" w:cs="Times New Roman"/>
          <w:sz w:val="28"/>
          <w:szCs w:val="28"/>
        </w:rPr>
      </w:pPr>
      <w:r w:rsidRPr="00223BC4">
        <w:rPr>
          <w:rFonts w:ascii="Times New Roman" w:hAnsi="Times New Roman" w:cs="Times New Roman"/>
          <w:sz w:val="28"/>
          <w:szCs w:val="28"/>
        </w:rPr>
        <w:t>These concepts are n</w:t>
      </w:r>
      <w:r w:rsidR="005113A8">
        <w:rPr>
          <w:rFonts w:ascii="Times New Roman" w:hAnsi="Times New Roman" w:cs="Times New Roman"/>
          <w:sz w:val="28"/>
          <w:szCs w:val="28"/>
        </w:rPr>
        <w:t xml:space="preserve">ecessary to understand because - </w:t>
      </w:r>
      <w:r w:rsidRPr="00223BC4">
        <w:rPr>
          <w:rFonts w:ascii="Times New Roman" w:hAnsi="Times New Roman" w:cs="Times New Roman"/>
          <w:sz w:val="28"/>
          <w:szCs w:val="28"/>
        </w:rPr>
        <w:t>the gender question is not just about women and men and how they interact (the gender question, Human development report, 2000)</w:t>
      </w:r>
      <w:r w:rsidR="005113A8">
        <w:rPr>
          <w:rFonts w:ascii="Times New Roman" w:hAnsi="Times New Roman" w:cs="Times New Roman"/>
          <w:sz w:val="28"/>
          <w:szCs w:val="28"/>
        </w:rPr>
        <w:t xml:space="preserve"> but u</w:t>
      </w:r>
      <w:r w:rsidRPr="005113A8">
        <w:rPr>
          <w:rFonts w:ascii="Times New Roman" w:hAnsi="Times New Roman" w:cs="Times New Roman"/>
          <w:sz w:val="28"/>
          <w:szCs w:val="28"/>
        </w:rPr>
        <w:t xml:space="preserve">nderstanding these concepts would help in sensitizing people about </w:t>
      </w:r>
      <w:r w:rsidRPr="005113A8">
        <w:rPr>
          <w:rFonts w:ascii="Times New Roman" w:hAnsi="Times New Roman" w:cs="Times New Roman"/>
          <w:i/>
          <w:iCs/>
          <w:sz w:val="28"/>
          <w:szCs w:val="28"/>
        </w:rPr>
        <w:t>curbing the gender biases</w:t>
      </w:r>
      <w:r w:rsidRPr="005113A8">
        <w:rPr>
          <w:rFonts w:ascii="Times New Roman" w:hAnsi="Times New Roman" w:cs="Times New Roman"/>
          <w:sz w:val="28"/>
          <w:szCs w:val="28"/>
        </w:rPr>
        <w:t xml:space="preserve"> prevailing in the society and would help in </w:t>
      </w:r>
      <w:r w:rsidRPr="005113A8">
        <w:rPr>
          <w:rFonts w:ascii="Times New Roman" w:hAnsi="Times New Roman" w:cs="Times New Roman"/>
          <w:i/>
          <w:iCs/>
          <w:sz w:val="28"/>
          <w:szCs w:val="28"/>
        </w:rPr>
        <w:t>empowering girls and women</w:t>
      </w:r>
      <w:r w:rsidRPr="005113A8">
        <w:rPr>
          <w:rFonts w:ascii="Times New Roman" w:hAnsi="Times New Roman" w:cs="Times New Roman"/>
          <w:sz w:val="28"/>
          <w:szCs w:val="28"/>
        </w:rPr>
        <w:t xml:space="preserve"> to achieve their goals. </w:t>
      </w:r>
    </w:p>
    <w:p w:rsidR="0028637B" w:rsidRPr="00223BC4" w:rsidRDefault="001B2BC2" w:rsidP="00223BC4">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By s</w:t>
      </w:r>
      <w:r w:rsidR="00223BC4" w:rsidRPr="00223BC4">
        <w:rPr>
          <w:rFonts w:ascii="Times New Roman" w:hAnsi="Times New Roman" w:cs="Times New Roman"/>
          <w:sz w:val="28"/>
          <w:szCs w:val="28"/>
        </w:rPr>
        <w:t>ensitizing adolescent girls and boys towards existing gender inequalities</w:t>
      </w:r>
      <w:r>
        <w:rPr>
          <w:rFonts w:ascii="Times New Roman" w:hAnsi="Times New Roman" w:cs="Times New Roman"/>
          <w:sz w:val="28"/>
          <w:szCs w:val="28"/>
        </w:rPr>
        <w:t>,</w:t>
      </w:r>
      <w:r w:rsidR="00223BC4" w:rsidRPr="00223BC4">
        <w:rPr>
          <w:rFonts w:ascii="Times New Roman" w:hAnsi="Times New Roman" w:cs="Times New Roman"/>
          <w:sz w:val="28"/>
          <w:szCs w:val="28"/>
        </w:rPr>
        <w:t xml:space="preserve"> </w:t>
      </w:r>
      <w:r>
        <w:rPr>
          <w:rFonts w:ascii="Times New Roman" w:hAnsi="Times New Roman" w:cs="Times New Roman"/>
          <w:sz w:val="28"/>
          <w:szCs w:val="28"/>
        </w:rPr>
        <w:t xml:space="preserve">we can make the </w:t>
      </w:r>
      <w:r w:rsidR="00223BC4" w:rsidRPr="00F847AC">
        <w:rPr>
          <w:rFonts w:ascii="Times New Roman" w:hAnsi="Times New Roman" w:cs="Times New Roman"/>
          <w:i/>
          <w:iCs/>
          <w:sz w:val="28"/>
          <w:szCs w:val="28"/>
        </w:rPr>
        <w:t>attitudinal changes</w:t>
      </w:r>
      <w:r w:rsidR="00223BC4" w:rsidRPr="00223BC4">
        <w:rPr>
          <w:rFonts w:ascii="Times New Roman" w:hAnsi="Times New Roman" w:cs="Times New Roman"/>
          <w:sz w:val="28"/>
          <w:szCs w:val="28"/>
        </w:rPr>
        <w:t xml:space="preserve"> towards </w:t>
      </w:r>
      <w:r w:rsidR="00223BC4" w:rsidRPr="00F847AC">
        <w:rPr>
          <w:rFonts w:ascii="Times New Roman" w:hAnsi="Times New Roman" w:cs="Times New Roman"/>
          <w:i/>
          <w:iCs/>
          <w:sz w:val="28"/>
          <w:szCs w:val="28"/>
        </w:rPr>
        <w:t>Gender based violence</w:t>
      </w:r>
      <w:r w:rsidR="00223BC4" w:rsidRPr="00223BC4">
        <w:rPr>
          <w:rFonts w:ascii="Times New Roman" w:hAnsi="Times New Roman" w:cs="Times New Roman"/>
          <w:sz w:val="28"/>
          <w:szCs w:val="28"/>
        </w:rPr>
        <w:t>.</w:t>
      </w:r>
    </w:p>
    <w:p w:rsidR="00223BC4" w:rsidRDefault="00223BC4"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Default="00E61983" w:rsidP="00882BB1">
      <w:pPr>
        <w:pStyle w:val="NoSpacing"/>
        <w:jc w:val="both"/>
        <w:rPr>
          <w:rFonts w:ascii="Times New Roman" w:hAnsi="Times New Roman" w:cs="Times New Roman"/>
          <w:b/>
          <w:bCs/>
          <w:sz w:val="28"/>
          <w:szCs w:val="28"/>
        </w:rPr>
      </w:pPr>
    </w:p>
    <w:p w:rsidR="00E61983" w:rsidRPr="00AA5C1E" w:rsidRDefault="00B77E76" w:rsidP="00AA5C1E">
      <w:pPr>
        <w:pStyle w:val="NoSpacing"/>
        <w:jc w:val="center"/>
        <w:rPr>
          <w:rFonts w:ascii="Times New Roman" w:hAnsi="Times New Roman" w:cs="Times New Roman"/>
          <w:b/>
          <w:bCs/>
          <w:sz w:val="28"/>
          <w:szCs w:val="28"/>
        </w:rPr>
      </w:pPr>
      <w:r w:rsidRPr="00AA5C1E">
        <w:rPr>
          <w:rFonts w:ascii="Times New Roman" w:hAnsi="Times New Roman" w:cs="Times New Roman"/>
          <w:b/>
          <w:bCs/>
          <w:sz w:val="28"/>
          <w:szCs w:val="28"/>
        </w:rPr>
        <w:lastRenderedPageBreak/>
        <w:t>Planning &amp; Objectives:</w:t>
      </w:r>
    </w:p>
    <w:tbl>
      <w:tblPr>
        <w:tblStyle w:val="TableGrid"/>
        <w:tblW w:w="0" w:type="auto"/>
        <w:tblLook w:val="04A0" w:firstRow="1" w:lastRow="0" w:firstColumn="1" w:lastColumn="0" w:noHBand="0" w:noVBand="1"/>
      </w:tblPr>
      <w:tblGrid>
        <w:gridCol w:w="2177"/>
        <w:gridCol w:w="8280"/>
      </w:tblGrid>
      <w:tr w:rsidR="00B77E76" w:rsidTr="00AA5C1E">
        <w:trPr>
          <w:trHeight w:val="1322"/>
        </w:trPr>
        <w:tc>
          <w:tcPr>
            <w:tcW w:w="1908" w:type="dxa"/>
          </w:tcPr>
          <w:p w:rsidR="00B77E76" w:rsidRPr="00AD7585" w:rsidRDefault="00B77E76" w:rsidP="00AD7585">
            <w:pPr>
              <w:pStyle w:val="NoSpacing"/>
              <w:jc w:val="center"/>
              <w:rPr>
                <w:rFonts w:ascii="Times New Roman" w:hAnsi="Times New Roman" w:cs="Times New Roman"/>
                <w:b/>
                <w:bCs/>
                <w:sz w:val="24"/>
                <w:szCs w:val="24"/>
              </w:rPr>
            </w:pPr>
          </w:p>
          <w:p w:rsidR="00B77E76" w:rsidRPr="00AD7585" w:rsidRDefault="00B77E76"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SEX</w:t>
            </w:r>
          </w:p>
          <w:p w:rsidR="00B77E76" w:rsidRPr="00AD7585" w:rsidRDefault="00B77E76"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vs</w:t>
            </w:r>
          </w:p>
          <w:p w:rsidR="00B77E76" w:rsidRPr="00AD7585" w:rsidRDefault="00B77E76"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GENDER</w:t>
            </w:r>
          </w:p>
        </w:tc>
        <w:tc>
          <w:tcPr>
            <w:tcW w:w="8775" w:type="dxa"/>
          </w:tcPr>
          <w:p w:rsidR="00B77E76" w:rsidRPr="00AD7585" w:rsidRDefault="00B77E76" w:rsidP="00B77E76">
            <w:pPr>
              <w:pStyle w:val="NoSpacing"/>
              <w:numPr>
                <w:ilvl w:val="0"/>
                <w:numId w:val="2"/>
              </w:numPr>
              <w:rPr>
                <w:rFonts w:ascii="Times New Roman" w:hAnsi="Times New Roman" w:cs="Times New Roman"/>
                <w:sz w:val="24"/>
                <w:szCs w:val="24"/>
              </w:rPr>
            </w:pPr>
            <w:r w:rsidRPr="00AD7585">
              <w:rPr>
                <w:rFonts w:ascii="Times New Roman" w:hAnsi="Times New Roman" w:cs="Times New Roman"/>
                <w:sz w:val="24"/>
                <w:szCs w:val="24"/>
              </w:rPr>
              <w:t xml:space="preserve">To enable the students to reflect on their understanding of sex and gender  </w:t>
            </w:r>
          </w:p>
          <w:p w:rsidR="00B77E76" w:rsidRPr="00AD7585" w:rsidRDefault="00B77E76" w:rsidP="00B77E76">
            <w:pPr>
              <w:pStyle w:val="NoSpacing"/>
              <w:numPr>
                <w:ilvl w:val="0"/>
                <w:numId w:val="2"/>
              </w:numPr>
              <w:rPr>
                <w:rFonts w:ascii="Times New Roman" w:hAnsi="Times New Roman" w:cs="Times New Roman"/>
                <w:sz w:val="24"/>
                <w:szCs w:val="24"/>
              </w:rPr>
            </w:pPr>
            <w:r w:rsidRPr="00AD7585">
              <w:rPr>
                <w:rFonts w:ascii="Times New Roman" w:hAnsi="Times New Roman" w:cs="Times New Roman"/>
                <w:sz w:val="24"/>
                <w:szCs w:val="24"/>
              </w:rPr>
              <w:t>To clarify the differences between sex and gender for the students</w:t>
            </w:r>
          </w:p>
          <w:p w:rsidR="00B77E76" w:rsidRPr="00AD7585" w:rsidRDefault="00B77E76" w:rsidP="00B77E76">
            <w:pPr>
              <w:pStyle w:val="NoSpacing"/>
              <w:numPr>
                <w:ilvl w:val="0"/>
                <w:numId w:val="2"/>
              </w:numPr>
              <w:rPr>
                <w:rFonts w:ascii="Times New Roman" w:hAnsi="Times New Roman" w:cs="Times New Roman"/>
                <w:sz w:val="24"/>
                <w:szCs w:val="24"/>
              </w:rPr>
            </w:pPr>
            <w:r w:rsidRPr="00AD7585">
              <w:rPr>
                <w:rFonts w:ascii="Times New Roman" w:hAnsi="Times New Roman" w:cs="Times New Roman"/>
                <w:sz w:val="24"/>
                <w:szCs w:val="24"/>
              </w:rPr>
              <w:t>To increas</w:t>
            </w:r>
            <w:bookmarkStart w:id="0" w:name="_GoBack"/>
            <w:bookmarkEnd w:id="0"/>
            <w:r w:rsidRPr="00AD7585">
              <w:rPr>
                <w:rFonts w:ascii="Times New Roman" w:hAnsi="Times New Roman" w:cs="Times New Roman"/>
                <w:sz w:val="24"/>
                <w:szCs w:val="24"/>
              </w:rPr>
              <w:t>e the understanding of the concept of gender</w:t>
            </w:r>
          </w:p>
          <w:p w:rsidR="00B77E76" w:rsidRPr="00AD7585" w:rsidRDefault="00B77E76" w:rsidP="00B77E76">
            <w:pPr>
              <w:pStyle w:val="NoSpacing"/>
              <w:numPr>
                <w:ilvl w:val="0"/>
                <w:numId w:val="2"/>
              </w:numPr>
              <w:rPr>
                <w:rFonts w:ascii="Times New Roman" w:hAnsi="Times New Roman" w:cs="Times New Roman"/>
                <w:b/>
                <w:bCs/>
                <w:sz w:val="24"/>
                <w:szCs w:val="24"/>
              </w:rPr>
            </w:pPr>
            <w:r w:rsidRPr="00AD7585">
              <w:rPr>
                <w:rFonts w:ascii="Times New Roman" w:hAnsi="Times New Roman" w:cs="Times New Roman"/>
                <w:sz w:val="24"/>
                <w:szCs w:val="24"/>
              </w:rPr>
              <w:t>To increase the comfort level of the students with these issues</w:t>
            </w:r>
          </w:p>
          <w:p w:rsidR="00CA7635" w:rsidRPr="00AD7585" w:rsidRDefault="00CA7635" w:rsidP="00CA7635">
            <w:pPr>
              <w:pStyle w:val="NoSpacing"/>
              <w:ind w:left="720"/>
              <w:rPr>
                <w:rFonts w:ascii="Times New Roman" w:hAnsi="Times New Roman" w:cs="Times New Roman"/>
                <w:b/>
                <w:bCs/>
                <w:sz w:val="24"/>
                <w:szCs w:val="24"/>
              </w:rPr>
            </w:pPr>
          </w:p>
        </w:tc>
      </w:tr>
      <w:tr w:rsidR="00B77E76" w:rsidTr="00FB57C5">
        <w:tc>
          <w:tcPr>
            <w:tcW w:w="1908" w:type="dxa"/>
          </w:tcPr>
          <w:p w:rsidR="009C1489" w:rsidRDefault="009C1489" w:rsidP="00AD7585">
            <w:pPr>
              <w:pStyle w:val="NoSpacing"/>
              <w:jc w:val="center"/>
              <w:rPr>
                <w:rFonts w:ascii="Times New Roman" w:hAnsi="Times New Roman" w:cs="Times New Roman"/>
                <w:b/>
                <w:bCs/>
                <w:sz w:val="24"/>
                <w:szCs w:val="24"/>
              </w:rPr>
            </w:pPr>
          </w:p>
          <w:p w:rsidR="00B77E76" w:rsidRPr="00AD7585" w:rsidRDefault="00CA7635"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SOCIAL CONSTRUCTION OF GENDER</w:t>
            </w:r>
          </w:p>
        </w:tc>
        <w:tc>
          <w:tcPr>
            <w:tcW w:w="8775" w:type="dxa"/>
          </w:tcPr>
          <w:p w:rsidR="00071D85" w:rsidRPr="00AD7585" w:rsidRDefault="00071D85" w:rsidP="00071D85">
            <w:pPr>
              <w:pStyle w:val="NoSpacing"/>
              <w:numPr>
                <w:ilvl w:val="0"/>
                <w:numId w:val="2"/>
              </w:numPr>
              <w:jc w:val="both"/>
              <w:rPr>
                <w:rFonts w:ascii="Times New Roman" w:hAnsi="Times New Roman" w:cs="Times New Roman"/>
                <w:sz w:val="24"/>
                <w:szCs w:val="24"/>
              </w:rPr>
            </w:pPr>
            <w:r w:rsidRPr="00AD7585">
              <w:rPr>
                <w:rFonts w:ascii="Times New Roman" w:hAnsi="Times New Roman" w:cs="Times New Roman"/>
                <w:sz w:val="24"/>
                <w:szCs w:val="24"/>
              </w:rPr>
              <w:t xml:space="preserve">To enable the students to understand the differential behavior norms ascribed to boys/men or girls/women  </w:t>
            </w:r>
          </w:p>
          <w:p w:rsidR="00071D85" w:rsidRPr="00AD7585" w:rsidRDefault="00071D85" w:rsidP="00071D85">
            <w:pPr>
              <w:pStyle w:val="NoSpacing"/>
              <w:numPr>
                <w:ilvl w:val="0"/>
                <w:numId w:val="2"/>
              </w:numPr>
              <w:jc w:val="both"/>
              <w:rPr>
                <w:rFonts w:ascii="Times New Roman" w:hAnsi="Times New Roman" w:cs="Times New Roman"/>
                <w:sz w:val="24"/>
                <w:szCs w:val="24"/>
              </w:rPr>
            </w:pPr>
            <w:r w:rsidRPr="00AD7585">
              <w:rPr>
                <w:rFonts w:ascii="Times New Roman" w:hAnsi="Times New Roman" w:cs="Times New Roman"/>
                <w:sz w:val="24"/>
                <w:szCs w:val="24"/>
              </w:rPr>
              <w:t xml:space="preserve">To identify sources that influence and reinforce these behaviors </w:t>
            </w:r>
          </w:p>
          <w:p w:rsidR="00B77E76" w:rsidRPr="00AD7585" w:rsidRDefault="00071D85" w:rsidP="00071D85">
            <w:pPr>
              <w:pStyle w:val="NoSpacing"/>
              <w:numPr>
                <w:ilvl w:val="0"/>
                <w:numId w:val="2"/>
              </w:numPr>
              <w:jc w:val="both"/>
              <w:rPr>
                <w:rFonts w:ascii="Times New Roman" w:hAnsi="Times New Roman" w:cs="Times New Roman"/>
                <w:sz w:val="24"/>
                <w:szCs w:val="24"/>
              </w:rPr>
            </w:pPr>
            <w:r w:rsidRPr="00AD7585">
              <w:rPr>
                <w:rFonts w:ascii="Times New Roman" w:hAnsi="Times New Roman" w:cs="Times New Roman"/>
                <w:sz w:val="24"/>
                <w:szCs w:val="24"/>
              </w:rPr>
              <w:t>To understand the consequences of different behavior for girl/women boys/men</w:t>
            </w:r>
          </w:p>
        </w:tc>
      </w:tr>
      <w:tr w:rsidR="00B77E76" w:rsidTr="00FB57C5">
        <w:tc>
          <w:tcPr>
            <w:tcW w:w="1908" w:type="dxa"/>
          </w:tcPr>
          <w:p w:rsidR="009C1489" w:rsidRDefault="009C1489" w:rsidP="00AD7585">
            <w:pPr>
              <w:pStyle w:val="NoSpacing"/>
              <w:jc w:val="center"/>
              <w:rPr>
                <w:rFonts w:ascii="Times New Roman" w:hAnsi="Times New Roman" w:cs="Times New Roman"/>
                <w:b/>
                <w:bCs/>
                <w:sz w:val="24"/>
                <w:szCs w:val="24"/>
              </w:rPr>
            </w:pPr>
          </w:p>
          <w:p w:rsidR="009C1489" w:rsidRDefault="009C1489" w:rsidP="00AD7585">
            <w:pPr>
              <w:pStyle w:val="NoSpacing"/>
              <w:jc w:val="center"/>
              <w:rPr>
                <w:rFonts w:ascii="Times New Roman" w:hAnsi="Times New Roman" w:cs="Times New Roman"/>
                <w:b/>
                <w:bCs/>
                <w:sz w:val="24"/>
                <w:szCs w:val="24"/>
              </w:rPr>
            </w:pPr>
          </w:p>
          <w:p w:rsidR="00B77E76" w:rsidRPr="00AD7585" w:rsidRDefault="00AB4A90"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GENDER ROLES</w:t>
            </w:r>
          </w:p>
        </w:tc>
        <w:tc>
          <w:tcPr>
            <w:tcW w:w="8775" w:type="dxa"/>
          </w:tcPr>
          <w:p w:rsidR="00AB4A90" w:rsidRPr="00AD7585" w:rsidRDefault="00AB4A90" w:rsidP="00AB4A90">
            <w:pPr>
              <w:pStyle w:val="NoSpacing"/>
              <w:numPr>
                <w:ilvl w:val="0"/>
                <w:numId w:val="3"/>
              </w:numPr>
              <w:jc w:val="both"/>
              <w:rPr>
                <w:rFonts w:ascii="Times New Roman" w:hAnsi="Times New Roman" w:cs="Times New Roman"/>
                <w:sz w:val="24"/>
                <w:szCs w:val="24"/>
              </w:rPr>
            </w:pPr>
            <w:r w:rsidRPr="00AD7585">
              <w:rPr>
                <w:rFonts w:ascii="Times New Roman" w:hAnsi="Times New Roman" w:cs="Times New Roman"/>
                <w:sz w:val="24"/>
                <w:szCs w:val="24"/>
              </w:rPr>
              <w:t xml:space="preserve">To understand how gender roles lead to gendered division of </w:t>
            </w:r>
            <w:proofErr w:type="spellStart"/>
            <w:r w:rsidRPr="00AD7585">
              <w:rPr>
                <w:rFonts w:ascii="Times New Roman" w:hAnsi="Times New Roman" w:cs="Times New Roman"/>
                <w:sz w:val="24"/>
                <w:szCs w:val="24"/>
              </w:rPr>
              <w:t>labour</w:t>
            </w:r>
            <w:proofErr w:type="spellEnd"/>
            <w:r w:rsidRPr="00AD7585">
              <w:rPr>
                <w:rFonts w:ascii="Times New Roman" w:hAnsi="Times New Roman" w:cs="Times New Roman"/>
                <w:sz w:val="24"/>
                <w:szCs w:val="24"/>
              </w:rPr>
              <w:t xml:space="preserve">  </w:t>
            </w:r>
          </w:p>
          <w:p w:rsidR="00AB4A90" w:rsidRPr="00AD7585" w:rsidRDefault="00AB4A90" w:rsidP="00AB4A90">
            <w:pPr>
              <w:pStyle w:val="NoSpacing"/>
              <w:numPr>
                <w:ilvl w:val="0"/>
                <w:numId w:val="3"/>
              </w:numPr>
              <w:jc w:val="both"/>
              <w:rPr>
                <w:rFonts w:ascii="Times New Roman" w:hAnsi="Times New Roman" w:cs="Times New Roman"/>
                <w:sz w:val="24"/>
                <w:szCs w:val="24"/>
              </w:rPr>
            </w:pPr>
            <w:r w:rsidRPr="00AD7585">
              <w:rPr>
                <w:rFonts w:ascii="Times New Roman" w:hAnsi="Times New Roman" w:cs="Times New Roman"/>
                <w:sz w:val="24"/>
                <w:szCs w:val="24"/>
              </w:rPr>
              <w:t xml:space="preserve">To enable participants to understand gender discrimination based on stereotyping of male  and female qualities  </w:t>
            </w:r>
          </w:p>
          <w:p w:rsidR="00B77E76" w:rsidRPr="00AD7585" w:rsidRDefault="00AB4A90" w:rsidP="00AB4A90">
            <w:pPr>
              <w:pStyle w:val="NoSpacing"/>
              <w:numPr>
                <w:ilvl w:val="0"/>
                <w:numId w:val="3"/>
              </w:numPr>
              <w:jc w:val="both"/>
              <w:rPr>
                <w:rFonts w:ascii="Times New Roman" w:hAnsi="Times New Roman" w:cs="Times New Roman"/>
                <w:b/>
                <w:bCs/>
                <w:sz w:val="24"/>
                <w:szCs w:val="24"/>
              </w:rPr>
            </w:pPr>
            <w:r w:rsidRPr="00AD7585">
              <w:rPr>
                <w:rFonts w:ascii="Times New Roman" w:hAnsi="Times New Roman" w:cs="Times New Roman"/>
                <w:sz w:val="24"/>
                <w:szCs w:val="24"/>
              </w:rPr>
              <w:t>To understand the social pressures, benefits and costs for men and women to confirm to dominant gender roles</w:t>
            </w:r>
          </w:p>
        </w:tc>
      </w:tr>
      <w:tr w:rsidR="00B77E76" w:rsidTr="00FB57C5">
        <w:tc>
          <w:tcPr>
            <w:tcW w:w="1908" w:type="dxa"/>
          </w:tcPr>
          <w:p w:rsidR="009C1489" w:rsidRDefault="009C1489" w:rsidP="00AD7585">
            <w:pPr>
              <w:pStyle w:val="NoSpacing"/>
              <w:jc w:val="center"/>
              <w:rPr>
                <w:rFonts w:ascii="Times New Roman" w:hAnsi="Times New Roman" w:cs="Times New Roman"/>
                <w:b/>
                <w:bCs/>
                <w:sz w:val="24"/>
                <w:szCs w:val="24"/>
              </w:rPr>
            </w:pPr>
          </w:p>
          <w:p w:rsidR="009C1489" w:rsidRDefault="009C1489" w:rsidP="00AD7585">
            <w:pPr>
              <w:pStyle w:val="NoSpacing"/>
              <w:jc w:val="center"/>
              <w:rPr>
                <w:rFonts w:ascii="Times New Roman" w:hAnsi="Times New Roman" w:cs="Times New Roman"/>
                <w:b/>
                <w:bCs/>
                <w:sz w:val="24"/>
                <w:szCs w:val="24"/>
              </w:rPr>
            </w:pPr>
          </w:p>
          <w:p w:rsidR="00B77E76" w:rsidRPr="00AD7585" w:rsidRDefault="00AD7585"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GENDER STEREOTYPES</w:t>
            </w:r>
          </w:p>
        </w:tc>
        <w:tc>
          <w:tcPr>
            <w:tcW w:w="8775" w:type="dxa"/>
          </w:tcPr>
          <w:p w:rsidR="00AD7585" w:rsidRDefault="00AD7585" w:rsidP="00AD7585">
            <w:pPr>
              <w:pStyle w:val="NoSpacing"/>
              <w:numPr>
                <w:ilvl w:val="0"/>
                <w:numId w:val="3"/>
              </w:numPr>
              <w:jc w:val="both"/>
              <w:rPr>
                <w:rFonts w:ascii="Times New Roman" w:hAnsi="Times New Roman" w:cs="Times New Roman"/>
                <w:sz w:val="24"/>
                <w:szCs w:val="24"/>
              </w:rPr>
            </w:pPr>
            <w:r w:rsidRPr="00AD7585">
              <w:rPr>
                <w:rFonts w:ascii="Times New Roman" w:hAnsi="Times New Roman" w:cs="Times New Roman"/>
                <w:sz w:val="24"/>
                <w:szCs w:val="24"/>
              </w:rPr>
              <w:t xml:space="preserve">To think about characteristics the students ascribe to either boys or girls.  </w:t>
            </w:r>
          </w:p>
          <w:p w:rsidR="00AD7585" w:rsidRDefault="00AD7585" w:rsidP="00AD7585">
            <w:pPr>
              <w:pStyle w:val="NoSpacing"/>
              <w:numPr>
                <w:ilvl w:val="0"/>
                <w:numId w:val="3"/>
              </w:numPr>
              <w:jc w:val="both"/>
              <w:rPr>
                <w:rFonts w:ascii="Times New Roman" w:hAnsi="Times New Roman" w:cs="Times New Roman"/>
                <w:sz w:val="24"/>
                <w:szCs w:val="24"/>
              </w:rPr>
            </w:pPr>
            <w:r w:rsidRPr="00AD7585">
              <w:rPr>
                <w:rFonts w:ascii="Times New Roman" w:hAnsi="Times New Roman" w:cs="Times New Roman"/>
                <w:sz w:val="24"/>
                <w:szCs w:val="24"/>
              </w:rPr>
              <w:t xml:space="preserve">To learn about the idea of “stereotypes” and consider whether gender stereotypes are fair or unfair.  </w:t>
            </w:r>
          </w:p>
          <w:p w:rsidR="00B77E76" w:rsidRPr="00AD7585" w:rsidRDefault="00AD7585" w:rsidP="00AD7585">
            <w:pPr>
              <w:pStyle w:val="NoSpacing"/>
              <w:numPr>
                <w:ilvl w:val="0"/>
                <w:numId w:val="3"/>
              </w:numPr>
              <w:jc w:val="both"/>
              <w:rPr>
                <w:rFonts w:ascii="Times New Roman" w:hAnsi="Times New Roman" w:cs="Times New Roman"/>
                <w:b/>
                <w:bCs/>
                <w:sz w:val="24"/>
                <w:szCs w:val="24"/>
              </w:rPr>
            </w:pPr>
            <w:r w:rsidRPr="00AD7585">
              <w:rPr>
                <w:rFonts w:ascii="Times New Roman" w:hAnsi="Times New Roman" w:cs="Times New Roman"/>
                <w:sz w:val="24"/>
                <w:szCs w:val="24"/>
              </w:rPr>
              <w:t>To enable them to understand how it feels to not conform to socially defined gender</w:t>
            </w:r>
            <w:r w:rsidRPr="00AD7585">
              <w:rPr>
                <w:rFonts w:ascii="Times New Roman" w:hAnsi="Times New Roman" w:cs="Times New Roman"/>
                <w:sz w:val="24"/>
                <w:szCs w:val="24"/>
              </w:rPr>
              <w:sym w:font="Symbol" w:char="F0B7"/>
            </w:r>
            <w:r w:rsidRPr="00AD7585">
              <w:rPr>
                <w:rFonts w:ascii="Times New Roman" w:hAnsi="Times New Roman" w:cs="Times New Roman"/>
                <w:sz w:val="24"/>
                <w:szCs w:val="24"/>
              </w:rPr>
              <w:t xml:space="preserve"> norms</w:t>
            </w:r>
          </w:p>
        </w:tc>
      </w:tr>
      <w:tr w:rsidR="00B77E76" w:rsidTr="00AD7585">
        <w:trPr>
          <w:trHeight w:val="557"/>
        </w:trPr>
        <w:tc>
          <w:tcPr>
            <w:tcW w:w="1908" w:type="dxa"/>
          </w:tcPr>
          <w:p w:rsidR="009C1489" w:rsidRDefault="009C1489" w:rsidP="00AD7585">
            <w:pPr>
              <w:pStyle w:val="NoSpacing"/>
              <w:jc w:val="center"/>
              <w:rPr>
                <w:rFonts w:ascii="Times New Roman" w:hAnsi="Times New Roman" w:cs="Times New Roman"/>
                <w:b/>
                <w:bCs/>
                <w:sz w:val="24"/>
                <w:szCs w:val="24"/>
              </w:rPr>
            </w:pPr>
          </w:p>
          <w:p w:rsidR="009C1489" w:rsidRDefault="009C1489" w:rsidP="00AD7585">
            <w:pPr>
              <w:pStyle w:val="NoSpacing"/>
              <w:jc w:val="center"/>
              <w:rPr>
                <w:rFonts w:ascii="Times New Roman" w:hAnsi="Times New Roman" w:cs="Times New Roman"/>
                <w:b/>
                <w:bCs/>
                <w:sz w:val="24"/>
                <w:szCs w:val="24"/>
              </w:rPr>
            </w:pPr>
          </w:p>
          <w:p w:rsidR="00B77E76" w:rsidRPr="00AD7585" w:rsidRDefault="00AD7585" w:rsidP="00AD7585">
            <w:pPr>
              <w:pStyle w:val="NoSpacing"/>
              <w:jc w:val="center"/>
              <w:rPr>
                <w:rFonts w:ascii="Times New Roman" w:hAnsi="Times New Roman" w:cs="Times New Roman"/>
                <w:b/>
                <w:bCs/>
                <w:sz w:val="24"/>
                <w:szCs w:val="24"/>
              </w:rPr>
            </w:pPr>
            <w:r w:rsidRPr="00AD7585">
              <w:rPr>
                <w:rFonts w:ascii="Times New Roman" w:hAnsi="Times New Roman" w:cs="Times New Roman"/>
                <w:b/>
                <w:bCs/>
                <w:sz w:val="24"/>
                <w:szCs w:val="24"/>
              </w:rPr>
              <w:t>GENDER DIVISION OF LABOUR</w:t>
            </w:r>
          </w:p>
        </w:tc>
        <w:tc>
          <w:tcPr>
            <w:tcW w:w="8775" w:type="dxa"/>
          </w:tcPr>
          <w:p w:rsidR="00AD7585" w:rsidRPr="00AD7585" w:rsidRDefault="00AD7585" w:rsidP="00AD7585">
            <w:pPr>
              <w:pStyle w:val="NoSpacing"/>
              <w:numPr>
                <w:ilvl w:val="0"/>
                <w:numId w:val="4"/>
              </w:numPr>
              <w:jc w:val="both"/>
              <w:rPr>
                <w:rFonts w:ascii="Times New Roman" w:hAnsi="Times New Roman" w:cs="Times New Roman"/>
                <w:sz w:val="24"/>
                <w:szCs w:val="24"/>
              </w:rPr>
            </w:pPr>
            <w:r w:rsidRPr="00AD7585">
              <w:rPr>
                <w:rFonts w:ascii="Times New Roman" w:hAnsi="Times New Roman" w:cs="Times New Roman"/>
                <w:sz w:val="24"/>
                <w:szCs w:val="24"/>
              </w:rPr>
              <w:t xml:space="preserve">The institutional rules, norms and practices that govern the allocation of tasks between women and men and girls and boys constitute the gender division of </w:t>
            </w:r>
            <w:proofErr w:type="spellStart"/>
            <w:r w:rsidRPr="00AD7585">
              <w:rPr>
                <w:rFonts w:ascii="Times New Roman" w:hAnsi="Times New Roman" w:cs="Times New Roman"/>
                <w:sz w:val="24"/>
                <w:szCs w:val="24"/>
              </w:rPr>
              <w:t>labour</w:t>
            </w:r>
            <w:proofErr w:type="spellEnd"/>
            <w:r w:rsidRPr="00AD7585">
              <w:rPr>
                <w:rFonts w:ascii="Times New Roman" w:hAnsi="Times New Roman" w:cs="Times New Roman"/>
                <w:sz w:val="24"/>
                <w:szCs w:val="24"/>
              </w:rPr>
              <w:t>, which is seen as variable over time and space and constantly under negotiation.</w:t>
            </w:r>
          </w:p>
          <w:p w:rsidR="00AD7585" w:rsidRPr="00AD7585" w:rsidRDefault="00AD7585" w:rsidP="00AD7585">
            <w:pPr>
              <w:pStyle w:val="NoSpacing"/>
              <w:numPr>
                <w:ilvl w:val="0"/>
                <w:numId w:val="4"/>
              </w:numPr>
              <w:jc w:val="both"/>
              <w:rPr>
                <w:rFonts w:ascii="Times New Roman" w:hAnsi="Times New Roman" w:cs="Times New Roman"/>
                <w:sz w:val="24"/>
                <w:szCs w:val="24"/>
              </w:rPr>
            </w:pPr>
            <w:r w:rsidRPr="00AD7585">
              <w:rPr>
                <w:rFonts w:ascii="Times New Roman" w:hAnsi="Times New Roman" w:cs="Times New Roman"/>
                <w:sz w:val="24"/>
                <w:szCs w:val="24"/>
              </w:rPr>
              <w:t>The gender division of labor is a central feature of gender inequality, both in its economic aspects and in the social construction of gender identities</w:t>
            </w:r>
          </w:p>
          <w:p w:rsidR="00B77E76" w:rsidRPr="00AD7585" w:rsidRDefault="00AD7585" w:rsidP="00AD7585">
            <w:pPr>
              <w:pStyle w:val="NoSpacing"/>
              <w:numPr>
                <w:ilvl w:val="0"/>
                <w:numId w:val="4"/>
              </w:numPr>
              <w:jc w:val="both"/>
              <w:rPr>
                <w:rFonts w:ascii="Times New Roman" w:hAnsi="Times New Roman" w:cs="Times New Roman"/>
                <w:b/>
                <w:bCs/>
                <w:sz w:val="24"/>
                <w:szCs w:val="24"/>
              </w:rPr>
            </w:pPr>
            <w:r w:rsidRPr="00AD7585">
              <w:rPr>
                <w:rFonts w:ascii="Times New Roman" w:hAnsi="Times New Roman" w:cs="Times New Roman"/>
                <w:sz w:val="24"/>
                <w:szCs w:val="24"/>
              </w:rPr>
              <w:t xml:space="preserve">There are cultural variations in the gender division of </w:t>
            </w:r>
            <w:proofErr w:type="spellStart"/>
            <w:r w:rsidRPr="00AD7585">
              <w:rPr>
                <w:rFonts w:ascii="Times New Roman" w:hAnsi="Times New Roman" w:cs="Times New Roman"/>
                <w:sz w:val="24"/>
                <w:szCs w:val="24"/>
              </w:rPr>
              <w:t>labour</w:t>
            </w:r>
            <w:proofErr w:type="spellEnd"/>
            <w:r w:rsidRPr="00AD7585">
              <w:rPr>
                <w:rFonts w:ascii="Times New Roman" w:hAnsi="Times New Roman" w:cs="Times New Roman"/>
                <w:sz w:val="24"/>
                <w:szCs w:val="24"/>
              </w:rPr>
              <w:t>.</w:t>
            </w:r>
          </w:p>
        </w:tc>
      </w:tr>
      <w:tr w:rsidR="00B77E76" w:rsidTr="00FB57C5">
        <w:tc>
          <w:tcPr>
            <w:tcW w:w="1908" w:type="dxa"/>
          </w:tcPr>
          <w:p w:rsidR="009C1489" w:rsidRPr="009C1489" w:rsidRDefault="009C1489" w:rsidP="00C051AD">
            <w:pPr>
              <w:pStyle w:val="NoSpacing"/>
              <w:jc w:val="center"/>
              <w:rPr>
                <w:rFonts w:ascii="Times New Roman" w:hAnsi="Times New Roman" w:cs="Times New Roman"/>
                <w:b/>
                <w:bCs/>
                <w:sz w:val="14"/>
                <w:szCs w:val="14"/>
              </w:rPr>
            </w:pPr>
          </w:p>
          <w:p w:rsidR="00B77E76" w:rsidRPr="00C051AD" w:rsidRDefault="00C051AD" w:rsidP="00C051AD">
            <w:pPr>
              <w:pStyle w:val="NoSpacing"/>
              <w:jc w:val="center"/>
              <w:rPr>
                <w:rFonts w:ascii="Times New Roman" w:hAnsi="Times New Roman" w:cs="Times New Roman"/>
                <w:b/>
                <w:bCs/>
                <w:sz w:val="24"/>
                <w:szCs w:val="24"/>
              </w:rPr>
            </w:pPr>
            <w:r w:rsidRPr="00C051AD">
              <w:rPr>
                <w:rFonts w:ascii="Times New Roman" w:hAnsi="Times New Roman" w:cs="Times New Roman"/>
                <w:b/>
                <w:bCs/>
                <w:sz w:val="24"/>
                <w:szCs w:val="24"/>
              </w:rPr>
              <w:t>PATRIARCHY</w:t>
            </w:r>
          </w:p>
        </w:tc>
        <w:tc>
          <w:tcPr>
            <w:tcW w:w="8775" w:type="dxa"/>
          </w:tcPr>
          <w:p w:rsidR="00B77E76" w:rsidRPr="00C051AD" w:rsidRDefault="00C051AD" w:rsidP="00C051AD">
            <w:pPr>
              <w:pStyle w:val="NoSpacing"/>
              <w:numPr>
                <w:ilvl w:val="0"/>
                <w:numId w:val="5"/>
              </w:numPr>
              <w:jc w:val="both"/>
              <w:rPr>
                <w:rFonts w:ascii="Times New Roman" w:hAnsi="Times New Roman" w:cs="Times New Roman"/>
                <w:b/>
                <w:bCs/>
                <w:sz w:val="24"/>
                <w:szCs w:val="24"/>
              </w:rPr>
            </w:pPr>
            <w:r w:rsidRPr="00C051AD">
              <w:rPr>
                <w:rFonts w:ascii="Times New Roman" w:hAnsi="Times New Roman" w:cs="Times New Roman"/>
                <w:sz w:val="24"/>
                <w:szCs w:val="24"/>
              </w:rPr>
              <w:t>To enable the students to understand the concept of patriarchy and what it has to do with gender equality</w:t>
            </w:r>
          </w:p>
        </w:tc>
      </w:tr>
      <w:tr w:rsidR="00B77E76" w:rsidTr="00FB57C5">
        <w:tc>
          <w:tcPr>
            <w:tcW w:w="1908" w:type="dxa"/>
          </w:tcPr>
          <w:p w:rsidR="009C1489" w:rsidRDefault="009C1489" w:rsidP="001F5490">
            <w:pPr>
              <w:pStyle w:val="NoSpacing"/>
              <w:jc w:val="center"/>
              <w:rPr>
                <w:rFonts w:ascii="Times New Roman" w:hAnsi="Times New Roman" w:cs="Times New Roman"/>
                <w:b/>
                <w:bCs/>
                <w:sz w:val="24"/>
                <w:szCs w:val="24"/>
              </w:rPr>
            </w:pPr>
          </w:p>
          <w:p w:rsidR="009C1489" w:rsidRPr="009C1489" w:rsidRDefault="009C1489" w:rsidP="001F5490">
            <w:pPr>
              <w:pStyle w:val="NoSpacing"/>
              <w:jc w:val="center"/>
              <w:rPr>
                <w:rFonts w:ascii="Times New Roman" w:hAnsi="Times New Roman" w:cs="Times New Roman"/>
                <w:b/>
                <w:bCs/>
                <w:sz w:val="16"/>
                <w:szCs w:val="16"/>
              </w:rPr>
            </w:pPr>
          </w:p>
          <w:p w:rsidR="00B77E76" w:rsidRPr="001F5490" w:rsidRDefault="001F5490" w:rsidP="001F5490">
            <w:pPr>
              <w:pStyle w:val="NoSpacing"/>
              <w:jc w:val="center"/>
              <w:rPr>
                <w:rFonts w:ascii="Times New Roman" w:hAnsi="Times New Roman" w:cs="Times New Roman"/>
                <w:b/>
                <w:bCs/>
                <w:sz w:val="24"/>
                <w:szCs w:val="24"/>
              </w:rPr>
            </w:pPr>
            <w:r w:rsidRPr="001F5490">
              <w:rPr>
                <w:rFonts w:ascii="Times New Roman" w:hAnsi="Times New Roman" w:cs="Times New Roman"/>
                <w:b/>
                <w:bCs/>
                <w:sz w:val="24"/>
                <w:szCs w:val="24"/>
              </w:rPr>
              <w:t>MASCULINITY</w:t>
            </w:r>
          </w:p>
        </w:tc>
        <w:tc>
          <w:tcPr>
            <w:tcW w:w="8775" w:type="dxa"/>
          </w:tcPr>
          <w:p w:rsidR="001F5490" w:rsidRPr="001F5490" w:rsidRDefault="001F5490" w:rsidP="001F5490">
            <w:pPr>
              <w:pStyle w:val="NoSpacing"/>
              <w:numPr>
                <w:ilvl w:val="0"/>
                <w:numId w:val="5"/>
              </w:numPr>
              <w:jc w:val="both"/>
              <w:rPr>
                <w:rFonts w:ascii="Times New Roman" w:hAnsi="Times New Roman" w:cs="Times New Roman"/>
                <w:sz w:val="24"/>
                <w:szCs w:val="24"/>
              </w:rPr>
            </w:pPr>
            <w:r w:rsidRPr="001F5490">
              <w:rPr>
                <w:rFonts w:ascii="Times New Roman" w:hAnsi="Times New Roman" w:cs="Times New Roman"/>
                <w:sz w:val="24"/>
                <w:szCs w:val="24"/>
              </w:rPr>
              <w:t xml:space="preserve">To enable the student to understand the meaning of masculinity or the societal ideas of being a ‘real’ boy  </w:t>
            </w:r>
          </w:p>
          <w:p w:rsidR="00B77E76" w:rsidRPr="001F5490" w:rsidRDefault="001F5490" w:rsidP="001F5490">
            <w:pPr>
              <w:pStyle w:val="NoSpacing"/>
              <w:numPr>
                <w:ilvl w:val="0"/>
                <w:numId w:val="5"/>
              </w:numPr>
              <w:jc w:val="both"/>
              <w:rPr>
                <w:rFonts w:ascii="Times New Roman" w:hAnsi="Times New Roman" w:cs="Times New Roman"/>
                <w:b/>
                <w:bCs/>
                <w:sz w:val="24"/>
                <w:szCs w:val="24"/>
              </w:rPr>
            </w:pPr>
            <w:r w:rsidRPr="001F5490">
              <w:rPr>
                <w:rFonts w:ascii="Times New Roman" w:hAnsi="Times New Roman" w:cs="Times New Roman"/>
                <w:sz w:val="24"/>
                <w:szCs w:val="24"/>
              </w:rPr>
              <w:t>To make them aware about the different ways to encourage positive behaviors in boys towards building gender-equal relation</w:t>
            </w:r>
          </w:p>
        </w:tc>
      </w:tr>
      <w:tr w:rsidR="00B77E76" w:rsidTr="00FB57C5">
        <w:tc>
          <w:tcPr>
            <w:tcW w:w="1908" w:type="dxa"/>
          </w:tcPr>
          <w:p w:rsidR="00B77E76" w:rsidRDefault="008D04A5" w:rsidP="008D04A5">
            <w:pPr>
              <w:pStyle w:val="NoSpacing"/>
              <w:jc w:val="center"/>
              <w:rPr>
                <w:rFonts w:ascii="Times New Roman" w:hAnsi="Times New Roman" w:cs="Times New Roman"/>
                <w:b/>
                <w:bCs/>
                <w:sz w:val="28"/>
                <w:szCs w:val="28"/>
              </w:rPr>
            </w:pPr>
            <w:r w:rsidRPr="008D04A5">
              <w:rPr>
                <w:rFonts w:ascii="Times New Roman" w:hAnsi="Times New Roman" w:cs="Times New Roman"/>
                <w:b/>
                <w:bCs/>
                <w:sz w:val="24"/>
                <w:szCs w:val="24"/>
              </w:rPr>
              <w:t>ENDING VIOLENCE AGAINST GIRLS/WOMEN: ADVANCING SAFETY AND RIGHTS</w:t>
            </w:r>
          </w:p>
        </w:tc>
        <w:tc>
          <w:tcPr>
            <w:tcW w:w="8775" w:type="dxa"/>
          </w:tcPr>
          <w:p w:rsidR="008D04A5" w:rsidRPr="00630FFC" w:rsidRDefault="008D04A5" w:rsidP="008D04A5">
            <w:pPr>
              <w:pStyle w:val="NoSpacing"/>
              <w:numPr>
                <w:ilvl w:val="0"/>
                <w:numId w:val="5"/>
              </w:numPr>
              <w:jc w:val="both"/>
              <w:rPr>
                <w:rFonts w:ascii="Times New Roman" w:hAnsi="Times New Roman" w:cs="Times New Roman"/>
                <w:sz w:val="24"/>
                <w:szCs w:val="24"/>
              </w:rPr>
            </w:pPr>
            <w:r w:rsidRPr="00630FFC">
              <w:rPr>
                <w:rFonts w:ascii="Times New Roman" w:hAnsi="Times New Roman" w:cs="Times New Roman"/>
                <w:sz w:val="24"/>
                <w:szCs w:val="24"/>
              </w:rPr>
              <w:t xml:space="preserve">To enable the students to understand about ensuring the safety of all girls and women  </w:t>
            </w:r>
          </w:p>
          <w:p w:rsidR="00B77E76" w:rsidRPr="00630FFC" w:rsidRDefault="008D04A5" w:rsidP="008D04A5">
            <w:pPr>
              <w:pStyle w:val="NoSpacing"/>
              <w:numPr>
                <w:ilvl w:val="0"/>
                <w:numId w:val="5"/>
              </w:numPr>
              <w:jc w:val="both"/>
              <w:rPr>
                <w:rFonts w:ascii="Times New Roman" w:hAnsi="Times New Roman" w:cs="Times New Roman"/>
                <w:sz w:val="24"/>
                <w:szCs w:val="24"/>
              </w:rPr>
            </w:pPr>
            <w:r w:rsidRPr="00630FFC">
              <w:rPr>
                <w:rFonts w:ascii="Times New Roman" w:hAnsi="Times New Roman" w:cs="Times New Roman"/>
                <w:sz w:val="24"/>
                <w:szCs w:val="24"/>
              </w:rPr>
              <w:t>To teach the students, especially the boys, about a Positive role that can be played by boys and men</w:t>
            </w:r>
          </w:p>
          <w:p w:rsidR="00AB08A5" w:rsidRPr="008D04A5" w:rsidRDefault="00AB08A5" w:rsidP="008D04A5">
            <w:pPr>
              <w:pStyle w:val="NoSpacing"/>
              <w:numPr>
                <w:ilvl w:val="0"/>
                <w:numId w:val="5"/>
              </w:numPr>
              <w:jc w:val="both"/>
              <w:rPr>
                <w:rFonts w:ascii="Times New Roman" w:hAnsi="Times New Roman" w:cs="Times New Roman"/>
              </w:rPr>
            </w:pPr>
            <w:r w:rsidRPr="00630FFC">
              <w:rPr>
                <w:rFonts w:ascii="Times New Roman" w:hAnsi="Times New Roman" w:cs="Times New Roman"/>
                <w:sz w:val="24"/>
                <w:szCs w:val="24"/>
              </w:rPr>
              <w:t>The Protection of Children from Sexual Offences Act (POCSO Act) 2012</w:t>
            </w:r>
          </w:p>
        </w:tc>
      </w:tr>
      <w:tr w:rsidR="00630FFC" w:rsidTr="00FB57C5">
        <w:tc>
          <w:tcPr>
            <w:tcW w:w="1908" w:type="dxa"/>
          </w:tcPr>
          <w:p w:rsidR="009C1489" w:rsidRDefault="009C1489" w:rsidP="008D04A5">
            <w:pPr>
              <w:pStyle w:val="NoSpacing"/>
              <w:jc w:val="center"/>
              <w:rPr>
                <w:rFonts w:ascii="Times New Roman" w:hAnsi="Times New Roman" w:cs="Times New Roman"/>
                <w:b/>
                <w:bCs/>
                <w:sz w:val="24"/>
                <w:szCs w:val="24"/>
              </w:rPr>
            </w:pPr>
          </w:p>
          <w:p w:rsidR="009C1489" w:rsidRDefault="009C1489" w:rsidP="008D04A5">
            <w:pPr>
              <w:pStyle w:val="NoSpacing"/>
              <w:jc w:val="center"/>
              <w:rPr>
                <w:rFonts w:ascii="Times New Roman" w:hAnsi="Times New Roman" w:cs="Times New Roman"/>
                <w:b/>
                <w:bCs/>
                <w:sz w:val="24"/>
                <w:szCs w:val="24"/>
              </w:rPr>
            </w:pPr>
          </w:p>
          <w:p w:rsidR="009C1489" w:rsidRDefault="009C1489" w:rsidP="008D04A5">
            <w:pPr>
              <w:pStyle w:val="NoSpacing"/>
              <w:jc w:val="center"/>
              <w:rPr>
                <w:rFonts w:ascii="Times New Roman" w:hAnsi="Times New Roman" w:cs="Times New Roman"/>
                <w:b/>
                <w:bCs/>
                <w:sz w:val="24"/>
                <w:szCs w:val="24"/>
              </w:rPr>
            </w:pPr>
          </w:p>
          <w:p w:rsidR="009C1489" w:rsidRDefault="009C1489" w:rsidP="008D04A5">
            <w:pPr>
              <w:pStyle w:val="NoSpacing"/>
              <w:jc w:val="center"/>
              <w:rPr>
                <w:rFonts w:ascii="Times New Roman" w:hAnsi="Times New Roman" w:cs="Times New Roman"/>
                <w:b/>
                <w:bCs/>
                <w:sz w:val="24"/>
                <w:szCs w:val="24"/>
              </w:rPr>
            </w:pPr>
          </w:p>
          <w:p w:rsidR="00630FFC" w:rsidRPr="005F3685" w:rsidRDefault="00630FFC" w:rsidP="008D04A5">
            <w:pPr>
              <w:pStyle w:val="NoSpacing"/>
              <w:jc w:val="center"/>
              <w:rPr>
                <w:rFonts w:ascii="Times New Roman" w:hAnsi="Times New Roman" w:cs="Times New Roman"/>
                <w:b/>
                <w:bCs/>
                <w:sz w:val="24"/>
                <w:szCs w:val="24"/>
              </w:rPr>
            </w:pPr>
            <w:r w:rsidRPr="005F3685">
              <w:rPr>
                <w:rFonts w:ascii="Times New Roman" w:hAnsi="Times New Roman" w:cs="Times New Roman"/>
                <w:b/>
                <w:bCs/>
                <w:sz w:val="24"/>
                <w:szCs w:val="24"/>
              </w:rPr>
              <w:t>GENDER EQUALITY</w:t>
            </w:r>
          </w:p>
        </w:tc>
        <w:tc>
          <w:tcPr>
            <w:tcW w:w="8775" w:type="dxa"/>
          </w:tcPr>
          <w:p w:rsidR="00630FFC" w:rsidRPr="00630FFC" w:rsidRDefault="00630FFC" w:rsidP="008D04A5">
            <w:pPr>
              <w:pStyle w:val="NoSpacing"/>
              <w:numPr>
                <w:ilvl w:val="0"/>
                <w:numId w:val="5"/>
              </w:numPr>
              <w:jc w:val="both"/>
              <w:rPr>
                <w:rFonts w:ascii="Times New Roman" w:hAnsi="Times New Roman" w:cs="Times New Roman"/>
                <w:sz w:val="28"/>
                <w:szCs w:val="28"/>
              </w:rPr>
            </w:pPr>
            <w:r w:rsidRPr="00630FFC">
              <w:rPr>
                <w:rFonts w:ascii="Times New Roman" w:hAnsi="Times New Roman" w:cs="Times New Roman"/>
                <w:sz w:val="24"/>
                <w:szCs w:val="24"/>
              </w:rPr>
              <w:t xml:space="preserve">To enable the students to share their perceptions of gender equality and explain how it is a condition that is beneficial to both women and men.  </w:t>
            </w:r>
          </w:p>
          <w:p w:rsidR="00630FFC" w:rsidRPr="00630FFC" w:rsidRDefault="00630FFC" w:rsidP="008D04A5">
            <w:pPr>
              <w:pStyle w:val="NoSpacing"/>
              <w:numPr>
                <w:ilvl w:val="0"/>
                <w:numId w:val="5"/>
              </w:numPr>
              <w:jc w:val="both"/>
              <w:rPr>
                <w:rFonts w:ascii="Times New Roman" w:hAnsi="Times New Roman" w:cs="Times New Roman"/>
                <w:sz w:val="28"/>
                <w:szCs w:val="28"/>
              </w:rPr>
            </w:pPr>
            <w:r w:rsidRPr="00630FFC">
              <w:rPr>
                <w:rFonts w:ascii="Times New Roman" w:hAnsi="Times New Roman" w:cs="Times New Roman"/>
                <w:sz w:val="24"/>
                <w:szCs w:val="24"/>
              </w:rPr>
              <w:t xml:space="preserve">To make students understand that gender equality is part and parcel of delivering our commitments to equal human rights for all  </w:t>
            </w:r>
          </w:p>
          <w:p w:rsidR="00630FFC" w:rsidRPr="00630FFC" w:rsidRDefault="00630FFC" w:rsidP="008D04A5">
            <w:pPr>
              <w:pStyle w:val="NoSpacing"/>
              <w:numPr>
                <w:ilvl w:val="0"/>
                <w:numId w:val="5"/>
              </w:numPr>
              <w:jc w:val="both"/>
              <w:rPr>
                <w:rFonts w:ascii="Times New Roman" w:hAnsi="Times New Roman" w:cs="Times New Roman"/>
                <w:sz w:val="28"/>
                <w:szCs w:val="28"/>
              </w:rPr>
            </w:pPr>
            <w:r w:rsidRPr="00630FFC">
              <w:rPr>
                <w:rFonts w:ascii="Times New Roman" w:hAnsi="Times New Roman" w:cs="Times New Roman"/>
                <w:sz w:val="24"/>
                <w:szCs w:val="24"/>
              </w:rPr>
              <w:t xml:space="preserve">To enable them to understand the role gender plays and to acquire the knowledge and skills necessary for advancing gender equality in their daily lives and work  </w:t>
            </w:r>
          </w:p>
          <w:p w:rsidR="00630FFC" w:rsidRDefault="00630FFC" w:rsidP="008D04A5">
            <w:pPr>
              <w:pStyle w:val="NoSpacing"/>
              <w:numPr>
                <w:ilvl w:val="0"/>
                <w:numId w:val="5"/>
              </w:numPr>
              <w:jc w:val="both"/>
              <w:rPr>
                <w:rFonts w:ascii="Times New Roman" w:hAnsi="Times New Roman" w:cs="Times New Roman"/>
                <w:sz w:val="24"/>
                <w:szCs w:val="24"/>
              </w:rPr>
            </w:pPr>
            <w:r w:rsidRPr="00630FFC">
              <w:rPr>
                <w:rFonts w:ascii="Times New Roman" w:hAnsi="Times New Roman" w:cs="Times New Roman"/>
                <w:sz w:val="24"/>
                <w:szCs w:val="24"/>
              </w:rPr>
              <w:t>To reiterate the distinctions between “formal” and “substantive” equality and the importance of equality of results</w:t>
            </w:r>
          </w:p>
          <w:p w:rsidR="00263779" w:rsidRPr="007E510D" w:rsidRDefault="00263779" w:rsidP="008D04A5">
            <w:pPr>
              <w:pStyle w:val="NoSpacing"/>
              <w:numPr>
                <w:ilvl w:val="0"/>
                <w:numId w:val="5"/>
              </w:numPr>
              <w:jc w:val="both"/>
              <w:rPr>
                <w:rFonts w:ascii="Times New Roman" w:hAnsi="Times New Roman" w:cs="Times New Roman"/>
                <w:sz w:val="24"/>
                <w:szCs w:val="24"/>
              </w:rPr>
            </w:pPr>
            <w:r>
              <w:t>Sustainable Development Goals (SDGs)</w:t>
            </w:r>
          </w:p>
          <w:p w:rsidR="007E510D" w:rsidRPr="00630FFC" w:rsidRDefault="007E510D" w:rsidP="008D04A5">
            <w:pPr>
              <w:pStyle w:val="NoSpacing"/>
              <w:numPr>
                <w:ilvl w:val="0"/>
                <w:numId w:val="5"/>
              </w:numPr>
              <w:jc w:val="both"/>
              <w:rPr>
                <w:rFonts w:ascii="Times New Roman" w:hAnsi="Times New Roman" w:cs="Times New Roman"/>
                <w:sz w:val="24"/>
                <w:szCs w:val="24"/>
              </w:rPr>
            </w:pPr>
            <w:r w:rsidRPr="007E510D">
              <w:rPr>
                <w:rFonts w:ascii="Times New Roman" w:hAnsi="Times New Roman" w:cs="Times New Roman"/>
                <w:sz w:val="24"/>
                <w:szCs w:val="24"/>
              </w:rPr>
              <w:t>PROMOTE EQUALITY OUTCOMES</w:t>
            </w:r>
          </w:p>
        </w:tc>
      </w:tr>
    </w:tbl>
    <w:p w:rsidR="00B77E76" w:rsidRPr="00C849B3" w:rsidRDefault="00B77E76" w:rsidP="00AA5C1E">
      <w:pPr>
        <w:pStyle w:val="NoSpacing"/>
        <w:jc w:val="both"/>
        <w:rPr>
          <w:rFonts w:ascii="Times New Roman" w:hAnsi="Times New Roman" w:cs="Times New Roman"/>
          <w:b/>
          <w:bCs/>
          <w:sz w:val="28"/>
          <w:szCs w:val="28"/>
        </w:rPr>
      </w:pPr>
    </w:p>
    <w:sectPr w:rsidR="00B77E76" w:rsidRPr="00C849B3" w:rsidSect="00543A6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4EB5"/>
    <w:multiLevelType w:val="hybridMultilevel"/>
    <w:tmpl w:val="6E3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4BF1"/>
    <w:multiLevelType w:val="hybridMultilevel"/>
    <w:tmpl w:val="1D6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85464"/>
    <w:multiLevelType w:val="hybridMultilevel"/>
    <w:tmpl w:val="33A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2782E"/>
    <w:multiLevelType w:val="hybridMultilevel"/>
    <w:tmpl w:val="41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74323"/>
    <w:multiLevelType w:val="hybridMultilevel"/>
    <w:tmpl w:val="FD5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64"/>
    <w:rsid w:val="0001658F"/>
    <w:rsid w:val="00071D85"/>
    <w:rsid w:val="00110A3B"/>
    <w:rsid w:val="001B2BC2"/>
    <w:rsid w:val="001F5490"/>
    <w:rsid w:val="00223BC4"/>
    <w:rsid w:val="00263779"/>
    <w:rsid w:val="0028637B"/>
    <w:rsid w:val="002A37A4"/>
    <w:rsid w:val="002C4E15"/>
    <w:rsid w:val="005113A8"/>
    <w:rsid w:val="00531F15"/>
    <w:rsid w:val="00543A64"/>
    <w:rsid w:val="005F3685"/>
    <w:rsid w:val="00630FFC"/>
    <w:rsid w:val="006D14C3"/>
    <w:rsid w:val="007E510D"/>
    <w:rsid w:val="007F05C4"/>
    <w:rsid w:val="00882BB1"/>
    <w:rsid w:val="008D04A5"/>
    <w:rsid w:val="009C1489"/>
    <w:rsid w:val="00A461B9"/>
    <w:rsid w:val="00AA5C1E"/>
    <w:rsid w:val="00AB08A5"/>
    <w:rsid w:val="00AB4A90"/>
    <w:rsid w:val="00AD7585"/>
    <w:rsid w:val="00B77E76"/>
    <w:rsid w:val="00B83ADB"/>
    <w:rsid w:val="00C051AD"/>
    <w:rsid w:val="00C849B3"/>
    <w:rsid w:val="00CA7635"/>
    <w:rsid w:val="00D20E77"/>
    <w:rsid w:val="00D91921"/>
    <w:rsid w:val="00E61983"/>
    <w:rsid w:val="00F847AC"/>
    <w:rsid w:val="00FA2A8A"/>
    <w:rsid w:val="00FB57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B62E-28BF-4F3A-AEBA-E88A3E63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A64"/>
    <w:pPr>
      <w:spacing w:after="0" w:line="240" w:lineRule="auto"/>
    </w:pPr>
  </w:style>
  <w:style w:type="table" w:styleId="TableGrid">
    <w:name w:val="Table Grid"/>
    <w:basedOn w:val="TableNormal"/>
    <w:uiPriority w:val="59"/>
    <w:rsid w:val="00B77E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0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Uttiya</dc:creator>
  <cp:lastModifiedBy>Windows User</cp:lastModifiedBy>
  <cp:revision>2</cp:revision>
  <cp:lastPrinted>2021-03-20T02:59:00Z</cp:lastPrinted>
  <dcterms:created xsi:type="dcterms:W3CDTF">2021-03-20T03:00:00Z</dcterms:created>
  <dcterms:modified xsi:type="dcterms:W3CDTF">2021-03-20T03:00:00Z</dcterms:modified>
</cp:coreProperties>
</file>